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22" w:type="dxa"/>
        <w:tblLook w:val="04A0"/>
      </w:tblPr>
      <w:tblGrid>
        <w:gridCol w:w="4503"/>
        <w:gridCol w:w="4819"/>
      </w:tblGrid>
      <w:tr w:rsidR="009708CA" w:rsidTr="007F5356">
        <w:tc>
          <w:tcPr>
            <w:tcW w:w="9322" w:type="dxa"/>
            <w:gridSpan w:val="2"/>
          </w:tcPr>
          <w:p w:rsidR="009708CA" w:rsidRDefault="009708CA" w:rsidP="009708CA">
            <w:pPr>
              <w:jc w:val="center"/>
              <w:rPr>
                <w:b/>
                <w:sz w:val="24"/>
                <w:szCs w:val="24"/>
              </w:rPr>
            </w:pPr>
          </w:p>
          <w:p w:rsidR="009708CA" w:rsidRPr="00770B39" w:rsidRDefault="009708CA" w:rsidP="009708CA">
            <w:pPr>
              <w:jc w:val="center"/>
              <w:rPr>
                <w:b/>
                <w:sz w:val="22"/>
                <w:szCs w:val="22"/>
              </w:rPr>
            </w:pPr>
            <w:r w:rsidRPr="00770B39">
              <w:rPr>
                <w:b/>
                <w:sz w:val="22"/>
                <w:szCs w:val="22"/>
              </w:rPr>
              <w:t>DEPARTEMENT DU VAR</w:t>
            </w:r>
          </w:p>
          <w:p w:rsidR="009708CA" w:rsidRPr="00770B39" w:rsidRDefault="009708CA" w:rsidP="009708CA">
            <w:pPr>
              <w:jc w:val="center"/>
              <w:rPr>
                <w:b/>
                <w:sz w:val="22"/>
                <w:szCs w:val="22"/>
              </w:rPr>
            </w:pPr>
          </w:p>
          <w:p w:rsidR="009708CA" w:rsidRPr="00770B39" w:rsidRDefault="009708CA" w:rsidP="009708CA">
            <w:pPr>
              <w:jc w:val="center"/>
              <w:rPr>
                <w:b/>
                <w:sz w:val="22"/>
                <w:szCs w:val="22"/>
              </w:rPr>
            </w:pPr>
            <w:r w:rsidRPr="00770B39">
              <w:rPr>
                <w:b/>
                <w:sz w:val="22"/>
                <w:szCs w:val="22"/>
              </w:rPr>
              <w:t>ARRONDISSEMENT DE DRAGUIGNAN</w:t>
            </w:r>
          </w:p>
          <w:p w:rsidR="009708CA" w:rsidRDefault="009708CA" w:rsidP="009708CA">
            <w:pPr>
              <w:rPr>
                <w:b/>
                <w:sz w:val="24"/>
                <w:szCs w:val="24"/>
              </w:rPr>
            </w:pPr>
          </w:p>
        </w:tc>
      </w:tr>
      <w:tr w:rsidR="009708CA" w:rsidTr="007B2880">
        <w:trPr>
          <w:trHeight w:val="2357"/>
        </w:trPr>
        <w:tc>
          <w:tcPr>
            <w:tcW w:w="4503" w:type="dxa"/>
          </w:tcPr>
          <w:p w:rsidR="009708CA" w:rsidRDefault="009708CA" w:rsidP="00B00B05">
            <w:pPr>
              <w:jc w:val="both"/>
              <w:rPr>
                <w:b/>
                <w:sz w:val="24"/>
                <w:szCs w:val="24"/>
              </w:rPr>
            </w:pPr>
          </w:p>
          <w:p w:rsidR="009708CA" w:rsidRDefault="00E115AD" w:rsidP="00E115AD">
            <w:pPr>
              <w:jc w:val="center"/>
              <w:rPr>
                <w:b/>
                <w:sz w:val="24"/>
                <w:szCs w:val="24"/>
              </w:rPr>
            </w:pPr>
            <w:r w:rsidRPr="00E115AD">
              <w:rPr>
                <w:noProof/>
              </w:rPr>
              <w:drawing>
                <wp:inline distT="0" distB="0" distL="0" distR="0">
                  <wp:extent cx="1256030" cy="816610"/>
                  <wp:effectExtent l="0" t="0" r="1270" b="2540"/>
                  <wp:docPr id="1" name="Image 1" descr="Une image contenant couronne, badge, écusson,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ouronne, badge, écusson, Emblèm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6030" cy="816610"/>
                          </a:xfrm>
                          <a:prstGeom prst="rect">
                            <a:avLst/>
                          </a:prstGeom>
                          <a:noFill/>
                          <a:ln>
                            <a:noFill/>
                          </a:ln>
                        </pic:spPr>
                      </pic:pic>
                    </a:graphicData>
                  </a:graphic>
                </wp:inline>
              </w:drawing>
            </w:r>
          </w:p>
          <w:p w:rsidR="009708CA" w:rsidRDefault="009708CA" w:rsidP="00B00B05">
            <w:pPr>
              <w:jc w:val="both"/>
              <w:rPr>
                <w:b/>
                <w:sz w:val="24"/>
                <w:szCs w:val="24"/>
              </w:rPr>
            </w:pPr>
          </w:p>
          <w:p w:rsidR="009708CA" w:rsidRDefault="009708CA" w:rsidP="007B2880">
            <w:pPr>
              <w:jc w:val="center"/>
              <w:rPr>
                <w:b/>
                <w:sz w:val="24"/>
                <w:szCs w:val="24"/>
              </w:rPr>
            </w:pPr>
            <w:r w:rsidRPr="009708CA">
              <w:rPr>
                <w:b/>
                <w:sz w:val="24"/>
                <w:szCs w:val="24"/>
              </w:rPr>
              <w:t>VILLE DE TRANS-EN-PROVENCE</w:t>
            </w:r>
          </w:p>
          <w:p w:rsidR="009708CA" w:rsidRDefault="009708CA" w:rsidP="00B00B05">
            <w:pPr>
              <w:jc w:val="both"/>
              <w:rPr>
                <w:b/>
                <w:sz w:val="24"/>
                <w:szCs w:val="24"/>
              </w:rPr>
            </w:pPr>
          </w:p>
        </w:tc>
        <w:tc>
          <w:tcPr>
            <w:tcW w:w="4819" w:type="dxa"/>
          </w:tcPr>
          <w:p w:rsidR="009708CA" w:rsidRDefault="009708CA" w:rsidP="00B00B05">
            <w:pPr>
              <w:jc w:val="both"/>
              <w:rPr>
                <w:b/>
                <w:sz w:val="24"/>
                <w:szCs w:val="24"/>
              </w:rPr>
            </w:pPr>
          </w:p>
          <w:p w:rsidR="007B2880" w:rsidRDefault="007B2880" w:rsidP="009708CA">
            <w:pPr>
              <w:jc w:val="center"/>
              <w:rPr>
                <w:b/>
                <w:sz w:val="22"/>
                <w:szCs w:val="22"/>
              </w:rPr>
            </w:pPr>
          </w:p>
          <w:p w:rsidR="009708CA" w:rsidRPr="00E115AD" w:rsidRDefault="009708CA" w:rsidP="009708CA">
            <w:pPr>
              <w:jc w:val="center"/>
              <w:rPr>
                <w:b/>
                <w:sz w:val="22"/>
                <w:szCs w:val="22"/>
              </w:rPr>
            </w:pPr>
            <w:r w:rsidRPr="00E115AD">
              <w:rPr>
                <w:b/>
                <w:sz w:val="22"/>
                <w:szCs w:val="22"/>
              </w:rPr>
              <w:t>POLICE MUNICIPALE</w:t>
            </w:r>
          </w:p>
          <w:p w:rsidR="0045647E" w:rsidRPr="0045647E" w:rsidRDefault="0045647E" w:rsidP="009708CA">
            <w:pPr>
              <w:jc w:val="center"/>
              <w:rPr>
                <w:b/>
                <w:sz w:val="22"/>
                <w:szCs w:val="22"/>
              </w:rPr>
            </w:pPr>
            <w:r w:rsidRPr="0045647E">
              <w:rPr>
                <w:b/>
                <w:sz w:val="22"/>
                <w:szCs w:val="22"/>
              </w:rPr>
              <w:t>Tél. 04.94.60.62.37</w:t>
            </w:r>
          </w:p>
          <w:p w:rsidR="0045647E" w:rsidRPr="0045647E" w:rsidRDefault="0045647E" w:rsidP="009708CA">
            <w:pPr>
              <w:jc w:val="center"/>
              <w:rPr>
                <w:b/>
                <w:sz w:val="22"/>
                <w:szCs w:val="22"/>
              </w:rPr>
            </w:pPr>
            <w:r w:rsidRPr="0045647E">
              <w:rPr>
                <w:b/>
                <w:sz w:val="22"/>
                <w:szCs w:val="22"/>
              </w:rPr>
              <w:t>accueilpm@transenprovence.fr</w:t>
            </w:r>
          </w:p>
          <w:p w:rsidR="009708CA" w:rsidRDefault="009708CA" w:rsidP="009708CA">
            <w:pPr>
              <w:jc w:val="center"/>
              <w:rPr>
                <w:b/>
                <w:sz w:val="24"/>
                <w:szCs w:val="24"/>
              </w:rPr>
            </w:pPr>
            <w:r w:rsidRPr="0045647E">
              <w:rPr>
                <w:b/>
                <w:sz w:val="22"/>
                <w:szCs w:val="22"/>
              </w:rPr>
              <w:t>AC</w:t>
            </w:r>
            <w:r w:rsidR="00770B39">
              <w:rPr>
                <w:b/>
                <w:sz w:val="22"/>
                <w:szCs w:val="22"/>
              </w:rPr>
              <w:t>/</w:t>
            </w:r>
            <w:r w:rsidR="00FE11E6">
              <w:rPr>
                <w:b/>
                <w:sz w:val="22"/>
                <w:szCs w:val="22"/>
              </w:rPr>
              <w:t>TL/</w:t>
            </w:r>
            <w:r w:rsidRPr="0045647E">
              <w:rPr>
                <w:b/>
                <w:sz w:val="22"/>
                <w:szCs w:val="22"/>
              </w:rPr>
              <w:t>IL</w:t>
            </w:r>
          </w:p>
        </w:tc>
      </w:tr>
    </w:tbl>
    <w:p w:rsidR="00BE4E2C" w:rsidRDefault="00BE4E2C" w:rsidP="00B00B05">
      <w:pPr>
        <w:jc w:val="both"/>
        <w:rPr>
          <w:b/>
          <w:sz w:val="24"/>
          <w:szCs w:val="24"/>
        </w:rPr>
      </w:pPr>
    </w:p>
    <w:tbl>
      <w:tblPr>
        <w:tblStyle w:val="Grilledutableau"/>
        <w:tblW w:w="9322" w:type="dxa"/>
        <w:tblLook w:val="04A0"/>
      </w:tblPr>
      <w:tblGrid>
        <w:gridCol w:w="9322"/>
      </w:tblGrid>
      <w:tr w:rsidR="009708CA" w:rsidTr="00EE056A">
        <w:tc>
          <w:tcPr>
            <w:tcW w:w="9322" w:type="dxa"/>
          </w:tcPr>
          <w:p w:rsidR="007B2880" w:rsidRDefault="007B2880" w:rsidP="009708CA">
            <w:pPr>
              <w:jc w:val="center"/>
              <w:rPr>
                <w:b/>
                <w:sz w:val="24"/>
                <w:szCs w:val="24"/>
              </w:rPr>
            </w:pPr>
          </w:p>
          <w:p w:rsidR="009708CA" w:rsidRDefault="009B3070" w:rsidP="009708CA">
            <w:pPr>
              <w:jc w:val="center"/>
              <w:rPr>
                <w:b/>
                <w:sz w:val="24"/>
                <w:szCs w:val="24"/>
              </w:rPr>
            </w:pPr>
            <w:r>
              <w:rPr>
                <w:b/>
                <w:sz w:val="24"/>
                <w:szCs w:val="24"/>
              </w:rPr>
              <w:t>ARRÊTÉ MUNICIPAL N°111</w:t>
            </w:r>
            <w:r w:rsidR="008948A3">
              <w:rPr>
                <w:b/>
                <w:sz w:val="24"/>
                <w:szCs w:val="24"/>
              </w:rPr>
              <w:t>/25</w:t>
            </w:r>
          </w:p>
          <w:p w:rsidR="009708CA" w:rsidRDefault="009708CA" w:rsidP="009708CA">
            <w:pPr>
              <w:jc w:val="center"/>
              <w:rPr>
                <w:b/>
                <w:sz w:val="24"/>
                <w:szCs w:val="24"/>
              </w:rPr>
            </w:pPr>
          </w:p>
          <w:p w:rsidR="008F199C" w:rsidRDefault="0098567B" w:rsidP="009708CA">
            <w:pPr>
              <w:jc w:val="center"/>
              <w:rPr>
                <w:b/>
                <w:sz w:val="24"/>
                <w:szCs w:val="24"/>
              </w:rPr>
            </w:pPr>
            <w:r>
              <w:rPr>
                <w:b/>
                <w:sz w:val="24"/>
                <w:szCs w:val="24"/>
              </w:rPr>
              <w:t>PORTANT</w:t>
            </w:r>
            <w:r w:rsidR="00555A48">
              <w:rPr>
                <w:b/>
                <w:sz w:val="24"/>
                <w:szCs w:val="24"/>
              </w:rPr>
              <w:t xml:space="preserve"> </w:t>
            </w:r>
            <w:r w:rsidR="009043D1">
              <w:rPr>
                <w:b/>
                <w:sz w:val="24"/>
                <w:szCs w:val="24"/>
              </w:rPr>
              <w:t>REST</w:t>
            </w:r>
            <w:r w:rsidR="008F199C">
              <w:rPr>
                <w:b/>
                <w:sz w:val="24"/>
                <w:szCs w:val="24"/>
              </w:rPr>
              <w:t>RICTION DE CIRCULATION</w:t>
            </w:r>
          </w:p>
          <w:p w:rsidR="009708CA" w:rsidRDefault="008F199C" w:rsidP="009708CA">
            <w:pPr>
              <w:jc w:val="center"/>
              <w:rPr>
                <w:b/>
                <w:sz w:val="24"/>
                <w:szCs w:val="24"/>
              </w:rPr>
            </w:pPr>
            <w:r>
              <w:rPr>
                <w:b/>
                <w:sz w:val="24"/>
                <w:szCs w:val="24"/>
              </w:rPr>
              <w:t xml:space="preserve">ET </w:t>
            </w:r>
            <w:r w:rsidR="001D090E">
              <w:rPr>
                <w:b/>
                <w:sz w:val="24"/>
                <w:szCs w:val="24"/>
              </w:rPr>
              <w:t>INTERDICTION DE STATIONNEMENT</w:t>
            </w:r>
          </w:p>
          <w:p w:rsidR="00BB0C8C" w:rsidRDefault="00BB0C8C" w:rsidP="009708CA">
            <w:pPr>
              <w:jc w:val="center"/>
              <w:rPr>
                <w:b/>
                <w:sz w:val="24"/>
                <w:szCs w:val="24"/>
              </w:rPr>
            </w:pPr>
          </w:p>
        </w:tc>
      </w:tr>
    </w:tbl>
    <w:p w:rsidR="00770B39" w:rsidRDefault="00770B39" w:rsidP="00770B39">
      <w:pPr>
        <w:jc w:val="both"/>
        <w:rPr>
          <w:b/>
          <w:sz w:val="24"/>
          <w:szCs w:val="24"/>
        </w:rPr>
      </w:pPr>
    </w:p>
    <w:p w:rsidR="002C76D9" w:rsidRDefault="002C76D9" w:rsidP="002C76D9">
      <w:pPr>
        <w:ind w:left="709" w:hanging="709"/>
        <w:rPr>
          <w:sz w:val="24"/>
          <w:szCs w:val="24"/>
        </w:rPr>
      </w:pPr>
      <w:r>
        <w:rPr>
          <w:b/>
          <w:sz w:val="24"/>
          <w:szCs w:val="24"/>
        </w:rPr>
        <w:t>VU</w:t>
      </w:r>
      <w:r w:rsidR="00A300F5">
        <w:rPr>
          <w:b/>
          <w:sz w:val="24"/>
          <w:szCs w:val="24"/>
        </w:rPr>
        <w:tab/>
      </w:r>
      <w:r>
        <w:rPr>
          <w:sz w:val="24"/>
          <w:szCs w:val="24"/>
        </w:rPr>
        <w:t>les articles L. 2213-1 et L. 2213-2 du C</w:t>
      </w:r>
      <w:r w:rsidR="00D80A0F">
        <w:rPr>
          <w:sz w:val="24"/>
          <w:szCs w:val="24"/>
        </w:rPr>
        <w:t xml:space="preserve">ode Général des Collectivités </w:t>
      </w:r>
      <w:r>
        <w:rPr>
          <w:sz w:val="24"/>
          <w:szCs w:val="24"/>
        </w:rPr>
        <w:t>Territoriales,</w:t>
      </w:r>
    </w:p>
    <w:p w:rsidR="002C76D9" w:rsidRDefault="002C76D9" w:rsidP="002C76D9">
      <w:pPr>
        <w:jc w:val="both"/>
        <w:rPr>
          <w:sz w:val="24"/>
          <w:szCs w:val="24"/>
        </w:rPr>
      </w:pPr>
      <w:r>
        <w:rPr>
          <w:b/>
          <w:sz w:val="24"/>
          <w:szCs w:val="24"/>
        </w:rPr>
        <w:t>VU</w:t>
      </w:r>
      <w:r w:rsidR="00A300F5">
        <w:rPr>
          <w:b/>
          <w:sz w:val="24"/>
          <w:szCs w:val="24"/>
        </w:rPr>
        <w:tab/>
      </w:r>
      <w:r>
        <w:rPr>
          <w:sz w:val="24"/>
          <w:szCs w:val="24"/>
        </w:rPr>
        <w:t>le Code de la Route,</w:t>
      </w:r>
    </w:p>
    <w:p w:rsidR="002C76D9" w:rsidRDefault="002C76D9" w:rsidP="002C76D9">
      <w:pPr>
        <w:jc w:val="both"/>
        <w:rPr>
          <w:sz w:val="24"/>
          <w:szCs w:val="24"/>
        </w:rPr>
      </w:pPr>
      <w:r>
        <w:rPr>
          <w:b/>
          <w:sz w:val="24"/>
          <w:szCs w:val="24"/>
        </w:rPr>
        <w:t>VU</w:t>
      </w:r>
      <w:r w:rsidR="00A300F5">
        <w:rPr>
          <w:sz w:val="24"/>
          <w:szCs w:val="24"/>
        </w:rPr>
        <w:tab/>
      </w:r>
      <w:r>
        <w:rPr>
          <w:sz w:val="24"/>
          <w:szCs w:val="24"/>
        </w:rPr>
        <w:t>le Code Pénal,</w:t>
      </w:r>
    </w:p>
    <w:p w:rsidR="002C76D9" w:rsidRDefault="002C76D9" w:rsidP="002C76D9">
      <w:pPr>
        <w:jc w:val="both"/>
        <w:rPr>
          <w:sz w:val="24"/>
          <w:szCs w:val="24"/>
        </w:rPr>
      </w:pPr>
      <w:r>
        <w:rPr>
          <w:b/>
          <w:sz w:val="24"/>
          <w:szCs w:val="24"/>
        </w:rPr>
        <w:t>VU</w:t>
      </w:r>
      <w:r w:rsidR="00A300F5">
        <w:rPr>
          <w:b/>
          <w:sz w:val="24"/>
          <w:szCs w:val="24"/>
        </w:rPr>
        <w:tab/>
      </w:r>
      <w:r>
        <w:rPr>
          <w:sz w:val="24"/>
          <w:szCs w:val="24"/>
        </w:rPr>
        <w:t>le Code de la Voirie Routière,</w:t>
      </w:r>
    </w:p>
    <w:p w:rsidR="002C76D9" w:rsidRDefault="002C76D9" w:rsidP="002C76D9">
      <w:pPr>
        <w:jc w:val="both"/>
        <w:rPr>
          <w:sz w:val="24"/>
          <w:szCs w:val="24"/>
        </w:rPr>
      </w:pPr>
      <w:r>
        <w:rPr>
          <w:b/>
          <w:sz w:val="24"/>
          <w:szCs w:val="24"/>
        </w:rPr>
        <w:t>VU</w:t>
      </w:r>
      <w:r w:rsidR="00A300F5">
        <w:rPr>
          <w:sz w:val="24"/>
          <w:szCs w:val="24"/>
        </w:rPr>
        <w:tab/>
      </w:r>
      <w:r>
        <w:rPr>
          <w:sz w:val="24"/>
          <w:szCs w:val="24"/>
        </w:rPr>
        <w:t>l’accord implicite du Directeur des Services Techniques,</w:t>
      </w:r>
    </w:p>
    <w:p w:rsidR="002C76D9" w:rsidRDefault="002C76D9" w:rsidP="002C76D9">
      <w:pPr>
        <w:jc w:val="both"/>
        <w:rPr>
          <w:sz w:val="24"/>
          <w:szCs w:val="24"/>
        </w:rPr>
      </w:pPr>
      <w:r>
        <w:rPr>
          <w:b/>
          <w:sz w:val="24"/>
          <w:szCs w:val="24"/>
        </w:rPr>
        <w:t>VU</w:t>
      </w:r>
      <w:r w:rsidR="00A300F5">
        <w:rPr>
          <w:sz w:val="24"/>
          <w:szCs w:val="24"/>
        </w:rPr>
        <w:tab/>
      </w:r>
      <w:r>
        <w:rPr>
          <w:sz w:val="24"/>
          <w:szCs w:val="24"/>
        </w:rPr>
        <w:t xml:space="preserve">la demande de la </w:t>
      </w:r>
      <w:r>
        <w:rPr>
          <w:b/>
          <w:sz w:val="24"/>
          <w:szCs w:val="24"/>
        </w:rPr>
        <w:t xml:space="preserve">Société </w:t>
      </w:r>
      <w:r w:rsidR="009B3070">
        <w:rPr>
          <w:b/>
          <w:sz w:val="24"/>
          <w:szCs w:val="24"/>
        </w:rPr>
        <w:t>AC BTP</w:t>
      </w:r>
      <w:r w:rsidR="009B3070">
        <w:rPr>
          <w:sz w:val="24"/>
          <w:szCs w:val="24"/>
        </w:rPr>
        <w:t xml:space="preserve"> - 264</w:t>
      </w:r>
      <w:r w:rsidR="00055DF1">
        <w:rPr>
          <w:sz w:val="24"/>
          <w:szCs w:val="24"/>
        </w:rPr>
        <w:t xml:space="preserve">, </w:t>
      </w:r>
      <w:r w:rsidR="009B3070">
        <w:rPr>
          <w:sz w:val="24"/>
          <w:szCs w:val="24"/>
        </w:rPr>
        <w:t>rue des Cistes – ZI des 3 Moulins</w:t>
      </w:r>
      <w:r w:rsidR="00055DF1">
        <w:rPr>
          <w:sz w:val="24"/>
          <w:szCs w:val="24"/>
        </w:rPr>
        <w:t xml:space="preserve"> </w:t>
      </w:r>
      <w:r w:rsidR="00536F16">
        <w:rPr>
          <w:sz w:val="24"/>
          <w:szCs w:val="24"/>
        </w:rPr>
        <w:t>–</w:t>
      </w:r>
      <w:r w:rsidR="009B3070">
        <w:rPr>
          <w:sz w:val="24"/>
          <w:szCs w:val="24"/>
        </w:rPr>
        <w:t xml:space="preserve"> </w:t>
      </w:r>
      <w:r w:rsidR="00055DF1">
        <w:rPr>
          <w:sz w:val="24"/>
          <w:szCs w:val="24"/>
        </w:rPr>
        <w:t>06</w:t>
      </w:r>
      <w:r w:rsidR="009B3070">
        <w:rPr>
          <w:sz w:val="24"/>
          <w:szCs w:val="24"/>
        </w:rPr>
        <w:t>600</w:t>
      </w:r>
      <w:r w:rsidR="00055DF1">
        <w:rPr>
          <w:sz w:val="24"/>
          <w:szCs w:val="24"/>
        </w:rPr>
        <w:t xml:space="preserve"> </w:t>
      </w:r>
      <w:r w:rsidR="009B3070">
        <w:rPr>
          <w:sz w:val="24"/>
          <w:szCs w:val="24"/>
        </w:rPr>
        <w:t>ANTIBES</w:t>
      </w:r>
      <w:r>
        <w:rPr>
          <w:sz w:val="24"/>
          <w:szCs w:val="24"/>
        </w:rPr>
        <w:t>.</w:t>
      </w:r>
    </w:p>
    <w:p w:rsidR="002C76D9" w:rsidRDefault="002C76D9" w:rsidP="002C76D9">
      <w:pPr>
        <w:jc w:val="both"/>
        <w:rPr>
          <w:sz w:val="24"/>
          <w:szCs w:val="24"/>
        </w:rPr>
      </w:pPr>
    </w:p>
    <w:p w:rsidR="002C76D9" w:rsidRDefault="002C76D9" w:rsidP="002C76D9">
      <w:pPr>
        <w:jc w:val="both"/>
        <w:rPr>
          <w:sz w:val="24"/>
          <w:szCs w:val="24"/>
        </w:rPr>
      </w:pPr>
      <w:r>
        <w:rPr>
          <w:b/>
          <w:sz w:val="24"/>
          <w:szCs w:val="24"/>
        </w:rPr>
        <w:t>CONSIDERANT</w:t>
      </w:r>
      <w:r>
        <w:rPr>
          <w:sz w:val="24"/>
          <w:szCs w:val="24"/>
        </w:rPr>
        <w:t xml:space="preserve"> qu’il convient de prendre les dispositions nécessaires pour facil</w:t>
      </w:r>
      <w:r w:rsidR="009B3070">
        <w:rPr>
          <w:sz w:val="24"/>
          <w:szCs w:val="24"/>
        </w:rPr>
        <w:t>iter des travaux exécutés</w:t>
      </w:r>
      <w:r w:rsidR="00536F16">
        <w:rPr>
          <w:b/>
          <w:sz w:val="24"/>
          <w:szCs w:val="24"/>
        </w:rPr>
        <w:t xml:space="preserve"> </w:t>
      </w:r>
      <w:r w:rsidR="00536F16" w:rsidRPr="00536F16">
        <w:rPr>
          <w:sz w:val="24"/>
          <w:szCs w:val="24"/>
        </w:rPr>
        <w:t>pour le compte</w:t>
      </w:r>
      <w:r w:rsidR="00536F16">
        <w:rPr>
          <w:b/>
          <w:sz w:val="24"/>
          <w:szCs w:val="24"/>
        </w:rPr>
        <w:t xml:space="preserve"> d’</w:t>
      </w:r>
      <w:r w:rsidR="009B3070">
        <w:rPr>
          <w:b/>
          <w:sz w:val="24"/>
          <w:szCs w:val="24"/>
        </w:rPr>
        <w:t>ENEDIS</w:t>
      </w:r>
      <w:r w:rsidR="00536F16">
        <w:rPr>
          <w:b/>
          <w:sz w:val="24"/>
          <w:szCs w:val="24"/>
        </w:rPr>
        <w:t>.</w:t>
      </w:r>
    </w:p>
    <w:p w:rsidR="002C76D9" w:rsidRDefault="002C76D9" w:rsidP="002C76D9">
      <w:pPr>
        <w:jc w:val="both"/>
        <w:rPr>
          <w:b/>
          <w:sz w:val="24"/>
          <w:szCs w:val="24"/>
        </w:rPr>
      </w:pPr>
    </w:p>
    <w:p w:rsidR="002C76D9" w:rsidRDefault="002C76D9" w:rsidP="002C76D9">
      <w:pPr>
        <w:jc w:val="both"/>
        <w:rPr>
          <w:sz w:val="24"/>
        </w:rPr>
      </w:pPr>
      <w:r>
        <w:rPr>
          <w:b/>
          <w:sz w:val="24"/>
          <w:szCs w:val="24"/>
        </w:rPr>
        <w:t>CONSIDERANT</w:t>
      </w:r>
      <w:r>
        <w:rPr>
          <w:sz w:val="24"/>
          <w:szCs w:val="24"/>
        </w:rPr>
        <w:t xml:space="preserve"> </w:t>
      </w:r>
      <w:r>
        <w:rPr>
          <w:sz w:val="24"/>
        </w:rPr>
        <w:t>qu’il appartient à l’Autorité Communale de prescrire toutes mesures utiles afin de maintenir le bon ordre, de préserver le libre écoulement de la circulation routière et de prévenir tout accident sur la voie publique.</w:t>
      </w:r>
    </w:p>
    <w:p w:rsidR="002C76D9" w:rsidRDefault="002C76D9" w:rsidP="002C76D9">
      <w:pPr>
        <w:jc w:val="both"/>
        <w:rPr>
          <w:sz w:val="24"/>
          <w:szCs w:val="24"/>
        </w:rPr>
      </w:pPr>
    </w:p>
    <w:p w:rsidR="002C76D9" w:rsidRDefault="002C76D9" w:rsidP="002C76D9">
      <w:pPr>
        <w:jc w:val="center"/>
        <w:rPr>
          <w:b/>
          <w:sz w:val="24"/>
          <w:szCs w:val="24"/>
          <w:lang w:val="de-DE"/>
        </w:rPr>
      </w:pPr>
      <w:r>
        <w:rPr>
          <w:b/>
          <w:sz w:val="24"/>
          <w:szCs w:val="24"/>
        </w:rPr>
        <w:t xml:space="preserve"> </w:t>
      </w:r>
      <w:r>
        <w:rPr>
          <w:b/>
          <w:sz w:val="24"/>
          <w:szCs w:val="24"/>
          <w:lang w:val="de-DE"/>
        </w:rPr>
        <w:t xml:space="preserve">A R </w:t>
      </w:r>
      <w:proofErr w:type="spellStart"/>
      <w:r>
        <w:rPr>
          <w:b/>
          <w:sz w:val="24"/>
          <w:szCs w:val="24"/>
          <w:lang w:val="de-DE"/>
        </w:rPr>
        <w:t>R</w:t>
      </w:r>
      <w:proofErr w:type="spellEnd"/>
      <w:r>
        <w:rPr>
          <w:b/>
          <w:sz w:val="24"/>
          <w:szCs w:val="24"/>
          <w:lang w:val="de-DE"/>
        </w:rPr>
        <w:t xml:space="preserve"> E T E</w:t>
      </w:r>
    </w:p>
    <w:p w:rsidR="002C76D9" w:rsidRDefault="002C76D9" w:rsidP="002C76D9">
      <w:pPr>
        <w:jc w:val="center"/>
        <w:rPr>
          <w:b/>
          <w:sz w:val="24"/>
          <w:szCs w:val="24"/>
          <w:lang w:val="de-DE"/>
        </w:rPr>
      </w:pPr>
    </w:p>
    <w:p w:rsidR="002C76D9" w:rsidRDefault="002C76D9" w:rsidP="002C76D9">
      <w:pPr>
        <w:tabs>
          <w:tab w:val="left" w:pos="8647"/>
        </w:tabs>
        <w:jc w:val="both"/>
        <w:rPr>
          <w:b/>
          <w:sz w:val="24"/>
          <w:szCs w:val="24"/>
        </w:rPr>
      </w:pPr>
      <w:r>
        <w:rPr>
          <w:b/>
          <w:sz w:val="24"/>
          <w:szCs w:val="24"/>
          <w:u w:val="single"/>
        </w:rPr>
        <w:t>ARTICLE 1</w:t>
      </w:r>
      <w:r>
        <w:rPr>
          <w:b/>
          <w:sz w:val="24"/>
          <w:szCs w:val="24"/>
        </w:rPr>
        <w:t> :</w:t>
      </w:r>
      <w:r>
        <w:rPr>
          <w:sz w:val="24"/>
          <w:szCs w:val="24"/>
        </w:rPr>
        <w:t xml:space="preserve"> Afin de permettre des travaux </w:t>
      </w:r>
      <w:r w:rsidR="00D80A0F">
        <w:rPr>
          <w:sz w:val="24"/>
          <w:szCs w:val="24"/>
        </w:rPr>
        <w:t xml:space="preserve">de </w:t>
      </w:r>
      <w:r w:rsidR="009B3070">
        <w:rPr>
          <w:sz w:val="24"/>
          <w:szCs w:val="24"/>
        </w:rPr>
        <w:t xml:space="preserve">terrassement sous chaussée pour raccordement, fouilles ouvertes, tirage câble (fouilles ponctuelles si nécessaires), </w:t>
      </w:r>
      <w:r>
        <w:rPr>
          <w:sz w:val="24"/>
          <w:szCs w:val="24"/>
        </w:rPr>
        <w:t xml:space="preserve">la circulation sera </w:t>
      </w:r>
      <w:r w:rsidR="009B3070">
        <w:rPr>
          <w:sz w:val="24"/>
          <w:szCs w:val="24"/>
        </w:rPr>
        <w:t>alternée</w:t>
      </w:r>
      <w:r>
        <w:rPr>
          <w:sz w:val="24"/>
          <w:szCs w:val="24"/>
        </w:rPr>
        <w:t xml:space="preserve"> </w:t>
      </w:r>
      <w:r w:rsidR="009B3070">
        <w:rPr>
          <w:sz w:val="24"/>
          <w:szCs w:val="24"/>
        </w:rPr>
        <w:t xml:space="preserve">par feux tricolores (régulation par feux de jour et de nuit par 3 feux pose K16 pour acheminement et sécurisation) sis Chemin de </w:t>
      </w:r>
      <w:proofErr w:type="spellStart"/>
      <w:r w:rsidR="009B3070">
        <w:rPr>
          <w:sz w:val="24"/>
          <w:szCs w:val="24"/>
        </w:rPr>
        <w:t>Trans</w:t>
      </w:r>
      <w:proofErr w:type="spellEnd"/>
      <w:r w:rsidR="009B3070">
        <w:rPr>
          <w:sz w:val="24"/>
          <w:szCs w:val="24"/>
        </w:rPr>
        <w:t xml:space="preserve"> au Puits du Bel </w:t>
      </w:r>
      <w:proofErr w:type="spellStart"/>
      <w:r w:rsidR="009B3070">
        <w:rPr>
          <w:sz w:val="24"/>
          <w:szCs w:val="24"/>
        </w:rPr>
        <w:t>Eouvé</w:t>
      </w:r>
      <w:proofErr w:type="spellEnd"/>
      <w:r w:rsidR="009B3070">
        <w:rPr>
          <w:sz w:val="24"/>
          <w:szCs w:val="24"/>
        </w:rPr>
        <w:t xml:space="preserve"> / Chemin des Clauses</w:t>
      </w:r>
      <w:r w:rsidR="00D42C1D">
        <w:rPr>
          <w:sz w:val="24"/>
          <w:szCs w:val="24"/>
        </w:rPr>
        <w:t xml:space="preserve"> </w:t>
      </w:r>
      <w:r>
        <w:rPr>
          <w:b/>
          <w:sz w:val="24"/>
          <w:szCs w:val="24"/>
        </w:rPr>
        <w:t xml:space="preserve">du Lundi </w:t>
      </w:r>
      <w:r w:rsidR="009B3070">
        <w:rPr>
          <w:b/>
          <w:sz w:val="24"/>
          <w:szCs w:val="24"/>
        </w:rPr>
        <w:t>07 Avril</w:t>
      </w:r>
      <w:r w:rsidR="00536F16">
        <w:rPr>
          <w:b/>
          <w:sz w:val="24"/>
          <w:szCs w:val="24"/>
        </w:rPr>
        <w:t xml:space="preserve"> </w:t>
      </w:r>
      <w:r>
        <w:rPr>
          <w:b/>
          <w:sz w:val="24"/>
          <w:szCs w:val="24"/>
        </w:rPr>
        <w:t xml:space="preserve">2025 au </w:t>
      </w:r>
      <w:r w:rsidR="009B3070">
        <w:rPr>
          <w:b/>
          <w:sz w:val="24"/>
          <w:szCs w:val="24"/>
        </w:rPr>
        <w:t>Lundi 21</w:t>
      </w:r>
      <w:r w:rsidR="00536F16">
        <w:rPr>
          <w:b/>
          <w:sz w:val="24"/>
          <w:szCs w:val="24"/>
        </w:rPr>
        <w:t xml:space="preserve"> Avril</w:t>
      </w:r>
      <w:r>
        <w:rPr>
          <w:b/>
          <w:sz w:val="24"/>
          <w:szCs w:val="24"/>
        </w:rPr>
        <w:t xml:space="preserve"> 2025 de 09h00 à 18h00.</w:t>
      </w:r>
    </w:p>
    <w:p w:rsidR="002C76D9" w:rsidRDefault="002C76D9" w:rsidP="002C76D9">
      <w:pPr>
        <w:tabs>
          <w:tab w:val="left" w:pos="8647"/>
        </w:tabs>
        <w:jc w:val="both"/>
        <w:rPr>
          <w:b/>
          <w:sz w:val="24"/>
          <w:szCs w:val="24"/>
        </w:rPr>
      </w:pPr>
    </w:p>
    <w:p w:rsidR="002C76D9" w:rsidRDefault="002C76D9" w:rsidP="002C76D9">
      <w:pPr>
        <w:tabs>
          <w:tab w:val="left" w:pos="8647"/>
        </w:tabs>
        <w:jc w:val="both"/>
        <w:rPr>
          <w:sz w:val="24"/>
          <w:szCs w:val="24"/>
        </w:rPr>
      </w:pPr>
      <w:r>
        <w:rPr>
          <w:b/>
          <w:sz w:val="24"/>
          <w:szCs w:val="24"/>
          <w:u w:val="single"/>
        </w:rPr>
        <w:t>ARTICLE 2</w:t>
      </w:r>
      <w:r>
        <w:rPr>
          <w:b/>
          <w:sz w:val="24"/>
          <w:szCs w:val="24"/>
        </w:rPr>
        <w:t xml:space="preserve"> : </w:t>
      </w:r>
      <w:r>
        <w:rPr>
          <w:sz w:val="24"/>
          <w:szCs w:val="24"/>
        </w:rPr>
        <w:t>Le stationnement</w:t>
      </w:r>
      <w:r>
        <w:rPr>
          <w:b/>
          <w:sz w:val="24"/>
          <w:szCs w:val="24"/>
        </w:rPr>
        <w:t xml:space="preserve"> </w:t>
      </w:r>
      <w:r>
        <w:rPr>
          <w:sz w:val="24"/>
          <w:szCs w:val="24"/>
        </w:rPr>
        <w:t>sera interdit à tout véhicule</w:t>
      </w:r>
      <w:r>
        <w:rPr>
          <w:b/>
          <w:sz w:val="24"/>
          <w:szCs w:val="24"/>
        </w:rPr>
        <w:t xml:space="preserve"> </w:t>
      </w:r>
      <w:r>
        <w:rPr>
          <w:sz w:val="24"/>
          <w:szCs w:val="24"/>
        </w:rPr>
        <w:t xml:space="preserve">au droit du chantier sis </w:t>
      </w:r>
      <w:r w:rsidR="009B3070">
        <w:rPr>
          <w:sz w:val="24"/>
          <w:szCs w:val="24"/>
        </w:rPr>
        <w:t xml:space="preserve">Chemin de </w:t>
      </w:r>
      <w:proofErr w:type="spellStart"/>
      <w:r w:rsidR="009B3070">
        <w:rPr>
          <w:sz w:val="24"/>
          <w:szCs w:val="24"/>
        </w:rPr>
        <w:t>Trans</w:t>
      </w:r>
      <w:proofErr w:type="spellEnd"/>
      <w:r w:rsidR="009B3070">
        <w:rPr>
          <w:sz w:val="24"/>
          <w:szCs w:val="24"/>
        </w:rPr>
        <w:t xml:space="preserve"> au Puits du Bel </w:t>
      </w:r>
      <w:proofErr w:type="spellStart"/>
      <w:r w:rsidR="009B3070">
        <w:rPr>
          <w:sz w:val="24"/>
          <w:szCs w:val="24"/>
        </w:rPr>
        <w:t>Eouvé</w:t>
      </w:r>
      <w:proofErr w:type="spellEnd"/>
      <w:r w:rsidR="009B3070">
        <w:rPr>
          <w:sz w:val="24"/>
          <w:szCs w:val="24"/>
        </w:rPr>
        <w:t xml:space="preserve"> / Chemin des Clauses </w:t>
      </w:r>
      <w:r>
        <w:rPr>
          <w:b/>
          <w:sz w:val="24"/>
          <w:szCs w:val="24"/>
        </w:rPr>
        <w:t xml:space="preserve">du </w:t>
      </w:r>
      <w:r w:rsidR="000E136C">
        <w:rPr>
          <w:b/>
          <w:sz w:val="24"/>
          <w:szCs w:val="24"/>
        </w:rPr>
        <w:t xml:space="preserve">Lundi </w:t>
      </w:r>
      <w:r w:rsidR="009B3070">
        <w:rPr>
          <w:b/>
          <w:sz w:val="24"/>
          <w:szCs w:val="24"/>
        </w:rPr>
        <w:t>07 Avril</w:t>
      </w:r>
      <w:r w:rsidR="00055DF1">
        <w:rPr>
          <w:b/>
          <w:sz w:val="24"/>
          <w:szCs w:val="24"/>
        </w:rPr>
        <w:t xml:space="preserve"> 2025 au </w:t>
      </w:r>
      <w:r w:rsidR="009B3070">
        <w:rPr>
          <w:b/>
          <w:sz w:val="24"/>
          <w:szCs w:val="24"/>
        </w:rPr>
        <w:t>Lundi 21</w:t>
      </w:r>
      <w:r w:rsidR="000E136C">
        <w:rPr>
          <w:b/>
          <w:sz w:val="24"/>
          <w:szCs w:val="24"/>
        </w:rPr>
        <w:t xml:space="preserve"> Avril</w:t>
      </w:r>
      <w:r w:rsidR="00055DF1">
        <w:rPr>
          <w:b/>
          <w:sz w:val="24"/>
          <w:szCs w:val="24"/>
        </w:rPr>
        <w:t xml:space="preserve"> 2025 de 09h00 à 18h00</w:t>
      </w:r>
      <w:r>
        <w:rPr>
          <w:sz w:val="24"/>
          <w:szCs w:val="24"/>
        </w:rPr>
        <w:t>.</w:t>
      </w:r>
      <w:r>
        <w:rPr>
          <w:b/>
          <w:sz w:val="24"/>
          <w:szCs w:val="24"/>
        </w:rPr>
        <w:t xml:space="preserve"> </w:t>
      </w:r>
      <w:r>
        <w:rPr>
          <w:sz w:val="24"/>
          <w:szCs w:val="24"/>
        </w:rPr>
        <w:t>Les véhicules en infraction avec la présente disposition pourront être considérés comme gênant et faire l’objet d’une mis en fourrière et d’une verbalisation selon la réglementation en vigueur.</w:t>
      </w:r>
    </w:p>
    <w:p w:rsidR="002C76D9" w:rsidRDefault="002C76D9" w:rsidP="002C76D9">
      <w:pPr>
        <w:tabs>
          <w:tab w:val="left" w:pos="8647"/>
        </w:tabs>
        <w:jc w:val="both"/>
        <w:rPr>
          <w:sz w:val="24"/>
          <w:szCs w:val="24"/>
        </w:rPr>
      </w:pPr>
    </w:p>
    <w:p w:rsidR="001A0F0F" w:rsidRDefault="001A0F0F" w:rsidP="002C76D9">
      <w:pPr>
        <w:jc w:val="both"/>
        <w:rPr>
          <w:b/>
          <w:sz w:val="24"/>
          <w:szCs w:val="24"/>
          <w:u w:val="single"/>
        </w:rPr>
      </w:pPr>
    </w:p>
    <w:p w:rsidR="002C76D9" w:rsidRDefault="002C76D9" w:rsidP="002C76D9">
      <w:pPr>
        <w:jc w:val="both"/>
        <w:rPr>
          <w:b/>
          <w:sz w:val="24"/>
          <w:szCs w:val="24"/>
        </w:rPr>
      </w:pPr>
      <w:r>
        <w:rPr>
          <w:b/>
          <w:sz w:val="24"/>
          <w:szCs w:val="24"/>
          <w:u w:val="single"/>
        </w:rPr>
        <w:lastRenderedPageBreak/>
        <w:t>ARTICLE 3</w:t>
      </w:r>
      <w:r>
        <w:rPr>
          <w:b/>
          <w:sz w:val="24"/>
          <w:szCs w:val="24"/>
        </w:rPr>
        <w:t xml:space="preserve"> : </w:t>
      </w:r>
      <w:r>
        <w:rPr>
          <w:sz w:val="24"/>
          <w:szCs w:val="24"/>
        </w:rPr>
        <w:t xml:space="preserve">Les prescriptions du présent arrêté, seront rappelées aux usagers par des panneaux réglementaires qui seront placés à chaque extrémité des sections interdites. </w:t>
      </w:r>
      <w:r>
        <w:rPr>
          <w:b/>
          <w:sz w:val="24"/>
          <w:szCs w:val="24"/>
        </w:rPr>
        <w:t xml:space="preserve">La signalisation ainsi que les déviations </w:t>
      </w:r>
      <w:r w:rsidR="000E136C">
        <w:rPr>
          <w:b/>
          <w:sz w:val="24"/>
          <w:szCs w:val="24"/>
        </w:rPr>
        <w:t>se</w:t>
      </w:r>
      <w:r w:rsidR="0039617B">
        <w:rPr>
          <w:b/>
          <w:sz w:val="24"/>
          <w:szCs w:val="24"/>
        </w:rPr>
        <w:t>ront mises en place par ladite</w:t>
      </w:r>
      <w:r>
        <w:rPr>
          <w:b/>
          <w:sz w:val="24"/>
          <w:szCs w:val="24"/>
        </w:rPr>
        <w:t xml:space="preserve"> société</w:t>
      </w:r>
      <w:r w:rsidR="0039617B">
        <w:rPr>
          <w:b/>
          <w:sz w:val="24"/>
          <w:szCs w:val="24"/>
        </w:rPr>
        <w:t xml:space="preserve"> et sous sa</w:t>
      </w:r>
      <w:r w:rsidR="00561E08">
        <w:rPr>
          <w:b/>
          <w:sz w:val="24"/>
          <w:szCs w:val="24"/>
        </w:rPr>
        <w:t xml:space="preserve"> responsabilité.</w:t>
      </w:r>
    </w:p>
    <w:p w:rsidR="009B3070" w:rsidRDefault="009B3070" w:rsidP="002C76D9">
      <w:pPr>
        <w:jc w:val="both"/>
        <w:rPr>
          <w:sz w:val="24"/>
          <w:szCs w:val="24"/>
          <w:u w:val="single"/>
        </w:rPr>
      </w:pPr>
      <w:r>
        <w:rPr>
          <w:b/>
          <w:sz w:val="24"/>
          <w:szCs w:val="24"/>
        </w:rPr>
        <w:t>Régulation par feux de jour et de nuit par 3 feux pose K16 pour acheminement et sécurisation.</w:t>
      </w:r>
    </w:p>
    <w:p w:rsidR="002C76D9" w:rsidRDefault="002C76D9" w:rsidP="002C76D9">
      <w:pPr>
        <w:jc w:val="both"/>
        <w:rPr>
          <w:sz w:val="24"/>
          <w:szCs w:val="24"/>
          <w:u w:val="single"/>
        </w:rPr>
      </w:pPr>
    </w:p>
    <w:p w:rsidR="002C76D9" w:rsidRDefault="002C76D9" w:rsidP="002C76D9">
      <w:pPr>
        <w:tabs>
          <w:tab w:val="left" w:pos="8647"/>
        </w:tabs>
        <w:jc w:val="both"/>
        <w:rPr>
          <w:b/>
          <w:sz w:val="24"/>
          <w:szCs w:val="24"/>
        </w:rPr>
      </w:pPr>
      <w:r>
        <w:rPr>
          <w:b/>
          <w:sz w:val="24"/>
          <w:szCs w:val="24"/>
          <w:u w:val="single"/>
        </w:rPr>
        <w:t>ARTICLE 4</w:t>
      </w:r>
      <w:r>
        <w:rPr>
          <w:b/>
          <w:sz w:val="24"/>
          <w:szCs w:val="24"/>
        </w:rPr>
        <w:t xml:space="preserve"> : </w:t>
      </w:r>
      <w:r w:rsidR="006F284A">
        <w:rPr>
          <w:sz w:val="24"/>
          <w:szCs w:val="24"/>
        </w:rPr>
        <w:t xml:space="preserve">Pendant la durée du </w:t>
      </w:r>
      <w:r>
        <w:rPr>
          <w:sz w:val="24"/>
          <w:szCs w:val="24"/>
        </w:rPr>
        <w:t xml:space="preserve">chantier, les dépassements sur l’emprise du chantier et ses abords seront </w:t>
      </w:r>
      <w:r>
        <w:rPr>
          <w:b/>
          <w:sz w:val="24"/>
          <w:szCs w:val="24"/>
        </w:rPr>
        <w:t>interdits</w:t>
      </w:r>
      <w:r>
        <w:rPr>
          <w:sz w:val="24"/>
          <w:szCs w:val="24"/>
        </w:rPr>
        <w:t xml:space="preserve">, quelles que soient les voies laissées libres à la circulation et vitesse limitée à </w:t>
      </w:r>
      <w:r>
        <w:rPr>
          <w:b/>
          <w:sz w:val="24"/>
          <w:szCs w:val="24"/>
        </w:rPr>
        <w:t>30 km/h</w:t>
      </w:r>
      <w:r>
        <w:rPr>
          <w:sz w:val="24"/>
          <w:szCs w:val="24"/>
        </w:rPr>
        <w:t xml:space="preserve"> pour tous les véhicules légers et les poids lourds.</w:t>
      </w:r>
    </w:p>
    <w:p w:rsidR="002C76D9" w:rsidRDefault="002C76D9" w:rsidP="002C76D9">
      <w:pPr>
        <w:tabs>
          <w:tab w:val="left" w:pos="8647"/>
        </w:tabs>
        <w:rPr>
          <w:b/>
          <w:sz w:val="24"/>
          <w:szCs w:val="24"/>
          <w:u w:val="single"/>
        </w:rPr>
      </w:pPr>
    </w:p>
    <w:p w:rsidR="002C76D9" w:rsidRDefault="002C76D9" w:rsidP="002C76D9">
      <w:pPr>
        <w:tabs>
          <w:tab w:val="left" w:pos="8647"/>
        </w:tabs>
        <w:rPr>
          <w:sz w:val="24"/>
          <w:szCs w:val="24"/>
        </w:rPr>
      </w:pPr>
      <w:r>
        <w:rPr>
          <w:b/>
          <w:sz w:val="24"/>
          <w:szCs w:val="24"/>
          <w:u w:val="single"/>
        </w:rPr>
        <w:t>ARTICLE 5</w:t>
      </w:r>
      <w:r>
        <w:rPr>
          <w:b/>
          <w:sz w:val="24"/>
          <w:szCs w:val="24"/>
        </w:rPr>
        <w:t> :</w:t>
      </w:r>
      <w:r>
        <w:rPr>
          <w:sz w:val="24"/>
          <w:szCs w:val="24"/>
        </w:rPr>
        <w:t xml:space="preserve"> L</w:t>
      </w:r>
      <w:r w:rsidR="009B3070">
        <w:rPr>
          <w:sz w:val="24"/>
          <w:szCs w:val="24"/>
        </w:rPr>
        <w:t>a</w:t>
      </w:r>
      <w:r>
        <w:rPr>
          <w:b/>
          <w:sz w:val="24"/>
          <w:szCs w:val="24"/>
        </w:rPr>
        <w:t xml:space="preserve"> Société </w:t>
      </w:r>
      <w:r w:rsidR="009B3070">
        <w:rPr>
          <w:b/>
          <w:sz w:val="24"/>
          <w:szCs w:val="24"/>
        </w:rPr>
        <w:t>AC BTP</w:t>
      </w:r>
      <w:r>
        <w:rPr>
          <w:b/>
          <w:sz w:val="24"/>
          <w:szCs w:val="24"/>
        </w:rPr>
        <w:t xml:space="preserve"> </w:t>
      </w:r>
      <w:r w:rsidR="009B3070">
        <w:rPr>
          <w:sz w:val="24"/>
          <w:szCs w:val="24"/>
        </w:rPr>
        <w:t>devra</w:t>
      </w:r>
      <w:r w:rsidR="001A0F0F">
        <w:rPr>
          <w:sz w:val="24"/>
          <w:szCs w:val="24"/>
        </w:rPr>
        <w:t xml:space="preserve"> </w:t>
      </w:r>
      <w:r>
        <w:rPr>
          <w:sz w:val="24"/>
          <w:szCs w:val="24"/>
        </w:rPr>
        <w:t>prendre toutes les dispositions nécessaires pour faciliter la circulation ainsi que les mesures de sécurité indispensables durant le déroulement des travaux.</w:t>
      </w:r>
    </w:p>
    <w:p w:rsidR="002C76D9" w:rsidRDefault="002C76D9" w:rsidP="002C76D9">
      <w:pPr>
        <w:jc w:val="both"/>
        <w:rPr>
          <w:sz w:val="24"/>
          <w:szCs w:val="24"/>
          <w:u w:val="single"/>
        </w:rPr>
      </w:pPr>
    </w:p>
    <w:p w:rsidR="002C76D9" w:rsidRDefault="002C76D9" w:rsidP="002C76D9">
      <w:pPr>
        <w:jc w:val="both"/>
        <w:rPr>
          <w:b/>
          <w:sz w:val="24"/>
          <w:szCs w:val="24"/>
        </w:rPr>
      </w:pPr>
      <w:r>
        <w:rPr>
          <w:b/>
          <w:sz w:val="24"/>
          <w:szCs w:val="24"/>
          <w:u w:val="single"/>
        </w:rPr>
        <w:t>ARTICLE 6</w:t>
      </w:r>
      <w:r>
        <w:rPr>
          <w:b/>
          <w:sz w:val="24"/>
          <w:szCs w:val="24"/>
        </w:rPr>
        <w:t xml:space="preserve"> : </w:t>
      </w:r>
      <w:r>
        <w:rPr>
          <w:sz w:val="24"/>
          <w:szCs w:val="24"/>
        </w:rPr>
        <w:t xml:space="preserve">Mme la Directrice Générale des Services de la Commune de </w:t>
      </w:r>
      <w:proofErr w:type="spellStart"/>
      <w:r>
        <w:rPr>
          <w:sz w:val="24"/>
          <w:szCs w:val="24"/>
        </w:rPr>
        <w:t>Trans</w:t>
      </w:r>
      <w:proofErr w:type="spellEnd"/>
      <w:r>
        <w:rPr>
          <w:sz w:val="24"/>
          <w:szCs w:val="24"/>
        </w:rPr>
        <w:t xml:space="preserve">-en- Provence, M. le Directeur des Services Techniques Municipaux de la Commune de </w:t>
      </w:r>
      <w:proofErr w:type="spellStart"/>
      <w:r>
        <w:rPr>
          <w:sz w:val="24"/>
          <w:szCs w:val="24"/>
        </w:rPr>
        <w:t>Trans</w:t>
      </w:r>
      <w:proofErr w:type="spellEnd"/>
      <w:r>
        <w:rPr>
          <w:sz w:val="24"/>
          <w:szCs w:val="24"/>
        </w:rPr>
        <w:t xml:space="preserve">-en-Provence, M. le Commissaire de Police de Draguignan,  M. le chef de la Police Municipale de la Commune de </w:t>
      </w:r>
      <w:proofErr w:type="spellStart"/>
      <w:r>
        <w:rPr>
          <w:sz w:val="24"/>
          <w:szCs w:val="24"/>
        </w:rPr>
        <w:t>Trans</w:t>
      </w:r>
      <w:proofErr w:type="spellEnd"/>
      <w:r>
        <w:rPr>
          <w:sz w:val="24"/>
          <w:szCs w:val="24"/>
        </w:rPr>
        <w:t xml:space="preserve">-en-Provence et tous les agents de la Force Publique </w:t>
      </w:r>
      <w:r>
        <w:rPr>
          <w:b/>
          <w:sz w:val="24"/>
          <w:szCs w:val="24"/>
        </w:rPr>
        <w:t>sont chargés, chacun en ce qui le concerne, de l’exécution du présent arrêté, qui sera publié et affiché, conformément aux dispositions des articles L. 2122-27 et suivants du Code Général des Collectivités Territoriales.</w:t>
      </w:r>
    </w:p>
    <w:p w:rsidR="00555A48" w:rsidRDefault="00555A48" w:rsidP="00555A48">
      <w:pPr>
        <w:jc w:val="both"/>
        <w:rPr>
          <w:b/>
          <w:sz w:val="24"/>
          <w:szCs w:val="24"/>
        </w:rPr>
      </w:pPr>
    </w:p>
    <w:p w:rsidR="00555A48" w:rsidRDefault="00555A48" w:rsidP="00555A48">
      <w:pPr>
        <w:jc w:val="both"/>
        <w:rPr>
          <w:b/>
          <w:sz w:val="24"/>
          <w:szCs w:val="24"/>
        </w:rPr>
      </w:pPr>
    </w:p>
    <w:p w:rsidR="00BB0C8C" w:rsidRDefault="00BB0C8C" w:rsidP="00BB0C8C">
      <w:pPr>
        <w:rPr>
          <w:b/>
          <w:sz w:val="24"/>
          <w:szCs w:val="24"/>
        </w:rPr>
      </w:pPr>
    </w:p>
    <w:p w:rsidR="001A0F0F" w:rsidRDefault="00EF06FB" w:rsidP="001A0F0F">
      <w:pPr>
        <w:ind w:firstLine="4536"/>
        <w:rPr>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55pt;margin-top:16.6pt;width:188pt;height:23pt;z-index:251660288">
            <v:textbox>
              <w:txbxContent>
                <w:p w:rsidR="009B3070" w:rsidRPr="007B2880" w:rsidRDefault="009B3070" w:rsidP="00555A48">
                  <w:pPr>
                    <w:rPr>
                      <w:rFonts w:ascii="Arial" w:hAnsi="Arial" w:cs="Arial"/>
                      <w:sz w:val="16"/>
                      <w:szCs w:val="16"/>
                    </w:rPr>
                  </w:pPr>
                  <w:r w:rsidRPr="003D5587">
                    <w:rPr>
                      <w:rFonts w:ascii="Arial" w:hAnsi="Arial" w:cs="Arial"/>
                      <w:sz w:val="16"/>
                      <w:szCs w:val="16"/>
                    </w:rPr>
                    <w:t>Affichage en date du</w:t>
                  </w:r>
                  <w:r w:rsidRPr="003D5587">
                    <w:rPr>
                      <w:sz w:val="16"/>
                      <w:szCs w:val="16"/>
                    </w:rPr>
                    <w:t> :</w:t>
                  </w:r>
                </w:p>
              </w:txbxContent>
            </v:textbox>
          </v:shape>
        </w:pict>
      </w:r>
      <w:r w:rsidR="00555A48" w:rsidRPr="00481E49">
        <w:rPr>
          <w:b/>
          <w:sz w:val="24"/>
          <w:szCs w:val="24"/>
        </w:rPr>
        <w:tab/>
      </w:r>
      <w:r w:rsidR="00555A48" w:rsidRPr="00481E49">
        <w:rPr>
          <w:b/>
          <w:sz w:val="24"/>
          <w:szCs w:val="24"/>
        </w:rPr>
        <w:tab/>
      </w:r>
      <w:r w:rsidR="00555A48" w:rsidRPr="00481E49">
        <w:rPr>
          <w:b/>
          <w:sz w:val="24"/>
          <w:szCs w:val="24"/>
        </w:rPr>
        <w:tab/>
      </w:r>
      <w:r w:rsidR="00555A48" w:rsidRPr="00481E49">
        <w:rPr>
          <w:b/>
          <w:sz w:val="24"/>
          <w:szCs w:val="24"/>
        </w:rPr>
        <w:tab/>
      </w:r>
      <w:r w:rsidR="00555A48">
        <w:rPr>
          <w:b/>
          <w:sz w:val="24"/>
          <w:szCs w:val="24"/>
        </w:rPr>
        <w:t xml:space="preserve">        </w:t>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BB0C8C">
        <w:rPr>
          <w:b/>
          <w:sz w:val="24"/>
          <w:szCs w:val="24"/>
        </w:rPr>
        <w:tab/>
      </w:r>
      <w:r w:rsidR="00BB0C8C">
        <w:rPr>
          <w:b/>
          <w:sz w:val="24"/>
          <w:szCs w:val="24"/>
        </w:rPr>
        <w:tab/>
      </w:r>
      <w:r w:rsidR="00555A48" w:rsidRPr="00481E49">
        <w:rPr>
          <w:sz w:val="24"/>
          <w:szCs w:val="24"/>
        </w:rPr>
        <w:t xml:space="preserve">Fait à </w:t>
      </w:r>
      <w:proofErr w:type="spellStart"/>
      <w:r w:rsidR="00555A48" w:rsidRPr="00481E49">
        <w:rPr>
          <w:sz w:val="24"/>
          <w:szCs w:val="24"/>
        </w:rPr>
        <w:t>Trans</w:t>
      </w:r>
      <w:proofErr w:type="spellEnd"/>
      <w:r w:rsidR="00555A48">
        <w:rPr>
          <w:sz w:val="24"/>
          <w:szCs w:val="24"/>
        </w:rPr>
        <w:t>-</w:t>
      </w:r>
      <w:r w:rsidR="00555A48" w:rsidRPr="00481E49">
        <w:rPr>
          <w:sz w:val="24"/>
          <w:szCs w:val="24"/>
        </w:rPr>
        <w:t>en</w:t>
      </w:r>
      <w:r w:rsidR="00555A48">
        <w:rPr>
          <w:sz w:val="24"/>
          <w:szCs w:val="24"/>
        </w:rPr>
        <w:t>-</w:t>
      </w:r>
      <w:r w:rsidR="001A0F0F">
        <w:rPr>
          <w:sz w:val="24"/>
          <w:szCs w:val="24"/>
        </w:rPr>
        <w:t>Provence,</w:t>
      </w:r>
    </w:p>
    <w:p w:rsidR="00555A48" w:rsidRPr="00481E49" w:rsidRDefault="001A0F0F" w:rsidP="001A0F0F">
      <w:pPr>
        <w:ind w:firstLine="4395"/>
        <w:rPr>
          <w:sz w:val="24"/>
          <w:szCs w:val="24"/>
        </w:rPr>
      </w:pPr>
      <w:r>
        <w:rPr>
          <w:sz w:val="24"/>
          <w:szCs w:val="24"/>
        </w:rPr>
        <w:tab/>
        <w:t>L</w:t>
      </w:r>
      <w:r w:rsidR="00555A48" w:rsidRPr="00481E49">
        <w:rPr>
          <w:sz w:val="24"/>
          <w:szCs w:val="24"/>
        </w:rPr>
        <w:t xml:space="preserve">e </w:t>
      </w:r>
      <w:r w:rsidR="009B3070">
        <w:rPr>
          <w:sz w:val="24"/>
          <w:szCs w:val="24"/>
        </w:rPr>
        <w:t>26</w:t>
      </w:r>
      <w:r>
        <w:rPr>
          <w:sz w:val="24"/>
          <w:szCs w:val="24"/>
        </w:rPr>
        <w:t>/03/</w:t>
      </w:r>
      <w:r w:rsidR="00555A48">
        <w:rPr>
          <w:sz w:val="24"/>
          <w:szCs w:val="24"/>
        </w:rPr>
        <w:t>2025</w:t>
      </w:r>
      <w:r>
        <w:rPr>
          <w:sz w:val="24"/>
          <w:szCs w:val="24"/>
        </w:rPr>
        <w:t>.</w:t>
      </w:r>
    </w:p>
    <w:p w:rsidR="00555A48" w:rsidRPr="00481E49" w:rsidRDefault="00555A48" w:rsidP="00555A48">
      <w:pPr>
        <w:rPr>
          <w:b/>
          <w:sz w:val="24"/>
          <w:szCs w:val="24"/>
        </w:rPr>
      </w:pPr>
    </w:p>
    <w:p w:rsidR="00555A48" w:rsidRDefault="00555A48" w:rsidP="00555A48">
      <w:pPr>
        <w:rPr>
          <w:b/>
          <w:sz w:val="24"/>
          <w:szCs w:val="24"/>
        </w:rPr>
      </w:pPr>
      <w:r>
        <w:rPr>
          <w:b/>
          <w:sz w:val="24"/>
          <w:szCs w:val="24"/>
        </w:rPr>
        <w:t xml:space="preserve">                                                                                                  </w:t>
      </w:r>
    </w:p>
    <w:p w:rsidR="00555A48" w:rsidRDefault="00555A48" w:rsidP="001A0F0F">
      <w:pPr>
        <w:ind w:firstLine="4536"/>
        <w:rPr>
          <w:b/>
          <w:sz w:val="24"/>
          <w:szCs w:val="24"/>
        </w:rPr>
      </w:pPr>
      <w:r>
        <w:rPr>
          <w:b/>
          <w:sz w:val="24"/>
          <w:szCs w:val="24"/>
        </w:rPr>
        <w:t xml:space="preserve">        </w:t>
      </w:r>
      <w:r w:rsidRPr="00481E49">
        <w:rPr>
          <w:b/>
          <w:sz w:val="24"/>
          <w:szCs w:val="24"/>
        </w:rPr>
        <w:t>Le Maire</w:t>
      </w:r>
      <w:r>
        <w:rPr>
          <w:b/>
          <w:sz w:val="24"/>
          <w:szCs w:val="24"/>
        </w:rPr>
        <w:t>,</w:t>
      </w:r>
    </w:p>
    <w:p w:rsidR="009B3070" w:rsidRDefault="009B3070" w:rsidP="009B3070">
      <w:pPr>
        <w:rPr>
          <w:b/>
          <w:sz w:val="24"/>
          <w:szCs w:val="24"/>
        </w:rPr>
      </w:pPr>
      <w:r>
        <w:rPr>
          <w:b/>
          <w:sz w:val="24"/>
          <w:szCs w:val="24"/>
        </w:rPr>
        <w:tab/>
      </w:r>
      <w:r>
        <w:rPr>
          <w:b/>
          <w:sz w:val="24"/>
          <w:szCs w:val="24"/>
        </w:rPr>
        <w:tab/>
      </w:r>
      <w:r>
        <w:rPr>
          <w:b/>
          <w:sz w:val="24"/>
          <w:szCs w:val="24"/>
        </w:rPr>
        <w:tab/>
      </w:r>
    </w:p>
    <w:p w:rsidR="008F199C" w:rsidRDefault="009B3070" w:rsidP="009B307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55A48">
        <w:rPr>
          <w:b/>
          <w:sz w:val="24"/>
          <w:szCs w:val="24"/>
        </w:rPr>
        <w:tab/>
      </w:r>
      <w:r w:rsidR="00555A48">
        <w:rPr>
          <w:b/>
          <w:sz w:val="24"/>
          <w:szCs w:val="24"/>
        </w:rPr>
        <w:tab/>
      </w:r>
      <w:r w:rsidR="00555A48">
        <w:rPr>
          <w:b/>
          <w:sz w:val="24"/>
          <w:szCs w:val="24"/>
        </w:rPr>
        <w:tab/>
      </w:r>
      <w:r w:rsidR="00555A48">
        <w:rPr>
          <w:b/>
          <w:sz w:val="24"/>
          <w:szCs w:val="24"/>
        </w:rPr>
        <w:tab/>
      </w:r>
      <w:r w:rsidR="00555A48">
        <w:rPr>
          <w:b/>
          <w:sz w:val="24"/>
          <w:szCs w:val="24"/>
        </w:rPr>
        <w:tab/>
      </w:r>
      <w:r w:rsidR="00555A48">
        <w:rPr>
          <w:b/>
          <w:sz w:val="24"/>
          <w:szCs w:val="24"/>
        </w:rPr>
        <w:tab/>
        <w:t xml:space="preserve">        </w:t>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1A0F0F">
        <w:rPr>
          <w:b/>
          <w:sz w:val="24"/>
          <w:szCs w:val="24"/>
        </w:rPr>
        <w:tab/>
      </w:r>
      <w:r w:rsidR="00555A48">
        <w:rPr>
          <w:b/>
          <w:sz w:val="24"/>
          <w:szCs w:val="24"/>
        </w:rPr>
        <w:t>Alain CAYMARIS</w:t>
      </w:r>
    </w:p>
    <w:sectPr w:rsidR="008F199C" w:rsidSect="007B2880">
      <w:pgSz w:w="11907" w:h="16840"/>
      <w:pgMar w:top="1134" w:right="1418" w:bottom="1134"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37FDF"/>
    <w:multiLevelType w:val="hybridMultilevel"/>
    <w:tmpl w:val="D3785232"/>
    <w:lvl w:ilvl="0" w:tplc="39B668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CBF0B33"/>
    <w:multiLevelType w:val="singleLevel"/>
    <w:tmpl w:val="A0C8A456"/>
    <w:lvl w:ilvl="0">
      <w:numFmt w:val="bullet"/>
      <w:lvlText w:val="-"/>
      <w:lvlJc w:val="left"/>
      <w:pPr>
        <w:tabs>
          <w:tab w:val="num" w:pos="4035"/>
        </w:tabs>
        <w:ind w:left="4035" w:hanging="360"/>
      </w:pPr>
      <w:rPr>
        <w:rFonts w:ascii="Times New Roman" w:hAnsi="Times New Roman" w:hint="default"/>
      </w:rPr>
    </w:lvl>
  </w:abstractNum>
  <w:abstractNum w:abstractNumId="2">
    <w:nsid w:val="7EFE2FDB"/>
    <w:multiLevelType w:val="singleLevel"/>
    <w:tmpl w:val="2EFCF6F6"/>
    <w:lvl w:ilvl="0">
      <w:numFmt w:val="bullet"/>
      <w:lvlText w:val="-"/>
      <w:lvlJc w:val="left"/>
      <w:pPr>
        <w:tabs>
          <w:tab w:val="num" w:pos="3975"/>
        </w:tabs>
        <w:ind w:left="3975"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savePreviewPicture/>
  <w:compat/>
  <w:rsids>
    <w:rsidRoot w:val="00EE7454"/>
    <w:rsid w:val="00007F99"/>
    <w:rsid w:val="00034C95"/>
    <w:rsid w:val="00044A57"/>
    <w:rsid w:val="00051A07"/>
    <w:rsid w:val="00055DF1"/>
    <w:rsid w:val="000605C5"/>
    <w:rsid w:val="00093A71"/>
    <w:rsid w:val="000A4AFE"/>
    <w:rsid w:val="000C7915"/>
    <w:rsid w:val="000E136C"/>
    <w:rsid w:val="000E212D"/>
    <w:rsid w:val="000E2846"/>
    <w:rsid w:val="0010534C"/>
    <w:rsid w:val="00113E14"/>
    <w:rsid w:val="00116E1D"/>
    <w:rsid w:val="0016643F"/>
    <w:rsid w:val="001664CE"/>
    <w:rsid w:val="00175849"/>
    <w:rsid w:val="00185EF5"/>
    <w:rsid w:val="00195988"/>
    <w:rsid w:val="00196CAA"/>
    <w:rsid w:val="001A0F0F"/>
    <w:rsid w:val="001D090E"/>
    <w:rsid w:val="001D5785"/>
    <w:rsid w:val="001D6075"/>
    <w:rsid w:val="001D62A6"/>
    <w:rsid w:val="00203EDB"/>
    <w:rsid w:val="002424DB"/>
    <w:rsid w:val="0024286F"/>
    <w:rsid w:val="00257F60"/>
    <w:rsid w:val="002C76D9"/>
    <w:rsid w:val="002D16FF"/>
    <w:rsid w:val="002E28D6"/>
    <w:rsid w:val="00360F37"/>
    <w:rsid w:val="00381707"/>
    <w:rsid w:val="0039617B"/>
    <w:rsid w:val="003A4715"/>
    <w:rsid w:val="003B51B7"/>
    <w:rsid w:val="004052C6"/>
    <w:rsid w:val="0043449C"/>
    <w:rsid w:val="00445D4E"/>
    <w:rsid w:val="0045647E"/>
    <w:rsid w:val="00462B91"/>
    <w:rsid w:val="004706DB"/>
    <w:rsid w:val="0048747A"/>
    <w:rsid w:val="004B6567"/>
    <w:rsid w:val="004D0B79"/>
    <w:rsid w:val="004E16DA"/>
    <w:rsid w:val="00536F16"/>
    <w:rsid w:val="00555A48"/>
    <w:rsid w:val="00555B63"/>
    <w:rsid w:val="00561E08"/>
    <w:rsid w:val="00570C4E"/>
    <w:rsid w:val="00572008"/>
    <w:rsid w:val="00572F7F"/>
    <w:rsid w:val="00591F87"/>
    <w:rsid w:val="005A63C6"/>
    <w:rsid w:val="005A7710"/>
    <w:rsid w:val="005E6EDC"/>
    <w:rsid w:val="00601547"/>
    <w:rsid w:val="006044FE"/>
    <w:rsid w:val="0062333F"/>
    <w:rsid w:val="00641A8B"/>
    <w:rsid w:val="00666D3E"/>
    <w:rsid w:val="00673D68"/>
    <w:rsid w:val="006954B0"/>
    <w:rsid w:val="006C3CC6"/>
    <w:rsid w:val="006E04CE"/>
    <w:rsid w:val="006F284A"/>
    <w:rsid w:val="0070445F"/>
    <w:rsid w:val="00706E08"/>
    <w:rsid w:val="00707E57"/>
    <w:rsid w:val="0074044C"/>
    <w:rsid w:val="0074301D"/>
    <w:rsid w:val="00752C01"/>
    <w:rsid w:val="00754ECB"/>
    <w:rsid w:val="00755A8F"/>
    <w:rsid w:val="00755CC8"/>
    <w:rsid w:val="00764252"/>
    <w:rsid w:val="00770931"/>
    <w:rsid w:val="00770B39"/>
    <w:rsid w:val="007A1B95"/>
    <w:rsid w:val="007B2880"/>
    <w:rsid w:val="007F4FCF"/>
    <w:rsid w:val="007F5356"/>
    <w:rsid w:val="008061C5"/>
    <w:rsid w:val="00810BE4"/>
    <w:rsid w:val="00813A6A"/>
    <w:rsid w:val="00823732"/>
    <w:rsid w:val="00830073"/>
    <w:rsid w:val="0083033E"/>
    <w:rsid w:val="00842545"/>
    <w:rsid w:val="00842D1F"/>
    <w:rsid w:val="00856DD0"/>
    <w:rsid w:val="00856E82"/>
    <w:rsid w:val="008633F6"/>
    <w:rsid w:val="008670F4"/>
    <w:rsid w:val="008844F5"/>
    <w:rsid w:val="00894762"/>
    <w:rsid w:val="008948A3"/>
    <w:rsid w:val="008E4B35"/>
    <w:rsid w:val="008F199C"/>
    <w:rsid w:val="009043D1"/>
    <w:rsid w:val="009177F9"/>
    <w:rsid w:val="00926DDF"/>
    <w:rsid w:val="00937B65"/>
    <w:rsid w:val="009503D5"/>
    <w:rsid w:val="009708CA"/>
    <w:rsid w:val="00984F16"/>
    <w:rsid w:val="0098567B"/>
    <w:rsid w:val="00986D3D"/>
    <w:rsid w:val="00990127"/>
    <w:rsid w:val="0099400F"/>
    <w:rsid w:val="009A68CA"/>
    <w:rsid w:val="009B3070"/>
    <w:rsid w:val="009B6069"/>
    <w:rsid w:val="009C635E"/>
    <w:rsid w:val="009C6C54"/>
    <w:rsid w:val="009D7914"/>
    <w:rsid w:val="00A0647A"/>
    <w:rsid w:val="00A22439"/>
    <w:rsid w:val="00A300F5"/>
    <w:rsid w:val="00A605ED"/>
    <w:rsid w:val="00A663B2"/>
    <w:rsid w:val="00A74510"/>
    <w:rsid w:val="00AD679A"/>
    <w:rsid w:val="00AE2A09"/>
    <w:rsid w:val="00B00B05"/>
    <w:rsid w:val="00B07706"/>
    <w:rsid w:val="00B35D88"/>
    <w:rsid w:val="00B52229"/>
    <w:rsid w:val="00BB0C8C"/>
    <w:rsid w:val="00BB12A0"/>
    <w:rsid w:val="00BB1C1F"/>
    <w:rsid w:val="00BD7A61"/>
    <w:rsid w:val="00BE4E2C"/>
    <w:rsid w:val="00C04FB5"/>
    <w:rsid w:val="00C14AF3"/>
    <w:rsid w:val="00C33305"/>
    <w:rsid w:val="00CE490E"/>
    <w:rsid w:val="00D02C0A"/>
    <w:rsid w:val="00D42C1D"/>
    <w:rsid w:val="00D535E9"/>
    <w:rsid w:val="00D57B6E"/>
    <w:rsid w:val="00D80A0F"/>
    <w:rsid w:val="00DA21B7"/>
    <w:rsid w:val="00DA3EF2"/>
    <w:rsid w:val="00DB054A"/>
    <w:rsid w:val="00DB1923"/>
    <w:rsid w:val="00DF6A76"/>
    <w:rsid w:val="00E115AD"/>
    <w:rsid w:val="00E1293D"/>
    <w:rsid w:val="00E57372"/>
    <w:rsid w:val="00EB5866"/>
    <w:rsid w:val="00EC2C5A"/>
    <w:rsid w:val="00EE056A"/>
    <w:rsid w:val="00EE0648"/>
    <w:rsid w:val="00EE68F6"/>
    <w:rsid w:val="00EE7454"/>
    <w:rsid w:val="00EF06FB"/>
    <w:rsid w:val="00F31AB4"/>
    <w:rsid w:val="00F43362"/>
    <w:rsid w:val="00F560EC"/>
    <w:rsid w:val="00F86B52"/>
    <w:rsid w:val="00FA71FE"/>
    <w:rsid w:val="00FB5A3F"/>
    <w:rsid w:val="00FE0197"/>
    <w:rsid w:val="00FE11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8061C5"/>
    <w:rPr>
      <w:sz w:val="16"/>
    </w:rPr>
  </w:style>
  <w:style w:type="paragraph" w:styleId="Commentaire">
    <w:name w:val="annotation text"/>
    <w:basedOn w:val="Normal"/>
    <w:semiHidden/>
    <w:rsid w:val="008061C5"/>
  </w:style>
  <w:style w:type="paragraph" w:styleId="Retraitcorpsdetexte">
    <w:name w:val="Body Text Indent"/>
    <w:basedOn w:val="Normal"/>
    <w:rsid w:val="008061C5"/>
    <w:pPr>
      <w:ind w:left="1416" w:firstLine="2199"/>
    </w:pPr>
    <w:rPr>
      <w:rFonts w:ascii="Arial" w:hAnsi="Arial"/>
      <w:sz w:val="24"/>
    </w:rPr>
  </w:style>
  <w:style w:type="paragraph" w:styleId="Retraitcorpsdetexte2">
    <w:name w:val="Body Text Indent 2"/>
    <w:basedOn w:val="Normal"/>
    <w:rsid w:val="008061C5"/>
    <w:pPr>
      <w:ind w:left="1416"/>
    </w:pPr>
    <w:rPr>
      <w:rFonts w:ascii="Arial" w:hAnsi="Arial"/>
      <w:sz w:val="24"/>
    </w:rPr>
  </w:style>
  <w:style w:type="paragraph" w:styleId="Retraitcorpsdetexte3">
    <w:name w:val="Body Text Indent 3"/>
    <w:basedOn w:val="Normal"/>
    <w:rsid w:val="008061C5"/>
    <w:pPr>
      <w:ind w:left="2127" w:hanging="709"/>
      <w:jc w:val="both"/>
    </w:pPr>
    <w:rPr>
      <w:rFonts w:ascii="Arial" w:hAnsi="Arial"/>
      <w:b/>
      <w:sz w:val="24"/>
    </w:rPr>
  </w:style>
  <w:style w:type="paragraph" w:styleId="Textedebulles">
    <w:name w:val="Balloon Text"/>
    <w:basedOn w:val="Normal"/>
    <w:semiHidden/>
    <w:rsid w:val="008061C5"/>
    <w:rPr>
      <w:rFonts w:ascii="Tahoma" w:hAnsi="Tahoma" w:cs="Tahoma"/>
      <w:sz w:val="16"/>
      <w:szCs w:val="16"/>
    </w:rPr>
  </w:style>
  <w:style w:type="table" w:styleId="Grilledutableau">
    <w:name w:val="Table Grid"/>
    <w:basedOn w:val="TableauNormal"/>
    <w:uiPriority w:val="59"/>
    <w:rsid w:val="00BE4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714745">
      <w:bodyDiv w:val="1"/>
      <w:marLeft w:val="0"/>
      <w:marRight w:val="0"/>
      <w:marTop w:val="0"/>
      <w:marBottom w:val="0"/>
      <w:divBdr>
        <w:top w:val="none" w:sz="0" w:space="0" w:color="auto"/>
        <w:left w:val="none" w:sz="0" w:space="0" w:color="auto"/>
        <w:bottom w:val="none" w:sz="0" w:space="0" w:color="auto"/>
        <w:right w:val="none" w:sz="0" w:space="0" w:color="auto"/>
      </w:divBdr>
    </w:div>
    <w:div w:id="17707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ARRETE MUNICIPAL</vt:lpstr>
    </vt:vector>
  </TitlesOfParts>
  <Company>MAIRIE TRANS</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MUNICIPAL</dc:title>
  <dc:creator>-</dc:creator>
  <cp:lastModifiedBy>accueilPM</cp:lastModifiedBy>
  <cp:revision>2</cp:revision>
  <cp:lastPrinted>2025-02-17T12:43:00Z</cp:lastPrinted>
  <dcterms:created xsi:type="dcterms:W3CDTF">2025-03-26T15:08:00Z</dcterms:created>
  <dcterms:modified xsi:type="dcterms:W3CDTF">2025-03-26T15:08:00Z</dcterms:modified>
</cp:coreProperties>
</file>